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DA5" w:rsidRDefault="001A1DA5" w:rsidP="001A1DA5">
      <w:pPr>
        <w:jc w:val="center"/>
        <w:rPr>
          <w:b/>
        </w:rPr>
      </w:pPr>
      <w:bookmarkStart w:id="0" w:name="_GoBack"/>
      <w:bookmarkEnd w:id="0"/>
      <w:r>
        <w:rPr>
          <w:b/>
        </w:rPr>
        <w:t>CRIMINAL RECORDS REVIEW COMMITTEE</w:t>
      </w:r>
    </w:p>
    <w:p w:rsidR="001A1DA5" w:rsidRDefault="001A1DA5" w:rsidP="001A1DA5">
      <w:pPr>
        <w:jc w:val="center"/>
        <w:rPr>
          <w:b/>
        </w:rPr>
      </w:pPr>
      <w:r>
        <w:rPr>
          <w:b/>
        </w:rPr>
        <w:t>Meeting</w:t>
      </w:r>
      <w:r w:rsidR="005579E7">
        <w:rPr>
          <w:b/>
        </w:rPr>
        <w:t xml:space="preserve"> #2</w:t>
      </w:r>
    </w:p>
    <w:p w:rsidR="001A1DA5" w:rsidRPr="003F7B6E" w:rsidRDefault="001A1DA5" w:rsidP="001A1DA5">
      <w:pPr>
        <w:jc w:val="center"/>
        <w:rPr>
          <w:b/>
        </w:rPr>
      </w:pPr>
      <w:r>
        <w:rPr>
          <w:b/>
        </w:rPr>
        <w:t xml:space="preserve">Monday, </w:t>
      </w:r>
      <w:r w:rsidR="005579E7">
        <w:rPr>
          <w:b/>
        </w:rPr>
        <w:t>November 8</w:t>
      </w:r>
      <w:r>
        <w:rPr>
          <w:b/>
        </w:rPr>
        <w:t>, 2021</w:t>
      </w:r>
      <w:r w:rsidR="003F7B6E" w:rsidRPr="003F7B6E">
        <w:rPr>
          <w:b/>
        </w:rPr>
        <w:t xml:space="preserve">, </w:t>
      </w:r>
      <w:r w:rsidRPr="003F7B6E">
        <w:rPr>
          <w:b/>
        </w:rPr>
        <w:t>1:00 – 4:00 p.m.</w:t>
      </w:r>
    </w:p>
    <w:p w:rsidR="00B26286" w:rsidRDefault="005579E7" w:rsidP="00241447">
      <w:pPr>
        <w:jc w:val="center"/>
      </w:pPr>
      <w:r w:rsidRPr="005579E7">
        <w:t>In person in State House Room</w:t>
      </w:r>
      <w:r w:rsidR="00F93365">
        <w:t xml:space="preserve"> </w:t>
      </w:r>
      <w:r w:rsidRPr="005579E7">
        <w:t xml:space="preserve">228, via </w:t>
      </w:r>
      <w:r w:rsidR="001A1DA5" w:rsidRPr="005579E7">
        <w:t>ZOOM</w:t>
      </w:r>
      <w:r w:rsidRPr="005579E7">
        <w:t xml:space="preserve"> and </w:t>
      </w:r>
      <w:r w:rsidR="00C358C7" w:rsidRPr="005579E7">
        <w:t>Streaming on</w:t>
      </w:r>
      <w:r w:rsidR="00B26286" w:rsidRPr="005579E7">
        <w:t xml:space="preserve"> </w:t>
      </w:r>
      <w:r w:rsidR="001A1DA5" w:rsidRPr="005579E7">
        <w:t xml:space="preserve">YouTube </w:t>
      </w:r>
    </w:p>
    <w:p w:rsidR="00241447" w:rsidRDefault="00241447" w:rsidP="00241447">
      <w:pPr>
        <w:jc w:val="center"/>
      </w:pPr>
    </w:p>
    <w:p w:rsidR="00241447" w:rsidRDefault="00241447" w:rsidP="00241447">
      <w:pPr>
        <w:jc w:val="center"/>
      </w:pPr>
    </w:p>
    <w:p w:rsidR="006C20D9" w:rsidRDefault="001A1DA5" w:rsidP="005579E7">
      <w:r>
        <w:t>I</w:t>
      </w:r>
      <w:r>
        <w:tab/>
      </w:r>
      <w:r w:rsidR="005579E7">
        <w:t>Presentation</w:t>
      </w:r>
      <w:r w:rsidR="005B4B95">
        <w:t xml:space="preserve">s on Maine law on criminal history record information and current uses of criminal history record information </w:t>
      </w:r>
    </w:p>
    <w:p w:rsidR="00900748" w:rsidRDefault="005579E7" w:rsidP="002242EE">
      <w:pPr>
        <w:pStyle w:val="ListParagraph"/>
        <w:numPr>
          <w:ilvl w:val="0"/>
          <w:numId w:val="4"/>
        </w:numPr>
      </w:pPr>
      <w:r w:rsidRPr="00FF7416">
        <w:rPr>
          <w:b/>
        </w:rPr>
        <w:t>Matthew Ruel, SBI, Laura Yustak, AAG</w:t>
      </w:r>
      <w:r w:rsidR="00900748" w:rsidRPr="00FF7416">
        <w:rPr>
          <w:b/>
        </w:rPr>
        <w:t xml:space="preserve">, </w:t>
      </w:r>
      <w:r w:rsidR="00055454" w:rsidRPr="00FF7416">
        <w:rPr>
          <w:b/>
        </w:rPr>
        <w:t>and Peggy Reinsch</w:t>
      </w:r>
      <w:r w:rsidR="008E157F">
        <w:rPr>
          <w:b/>
        </w:rPr>
        <w:t>, OPLA</w:t>
      </w:r>
      <w:r w:rsidR="00055454">
        <w:t xml:space="preserve">, </w:t>
      </w:r>
      <w:r w:rsidR="00900748">
        <w:t>discussion of criminal history record information:</w:t>
      </w:r>
    </w:p>
    <w:p w:rsidR="005579E7" w:rsidRDefault="00900748" w:rsidP="00900748">
      <w:pPr>
        <w:pStyle w:val="ListParagraph"/>
        <w:numPr>
          <w:ilvl w:val="1"/>
          <w:numId w:val="4"/>
        </w:numPr>
      </w:pPr>
      <w:r>
        <w:t>W</w:t>
      </w:r>
      <w:r w:rsidR="005A2161">
        <w:t xml:space="preserve">hat </w:t>
      </w:r>
      <w:r>
        <w:t xml:space="preserve">criminal history record </w:t>
      </w:r>
      <w:r w:rsidR="005A2161">
        <w:t>information is public and what is confidential</w:t>
      </w:r>
      <w:r>
        <w:t>?</w:t>
      </w:r>
    </w:p>
    <w:p w:rsidR="005A2161" w:rsidRDefault="00900748" w:rsidP="00900748">
      <w:pPr>
        <w:pStyle w:val="ListParagraph"/>
        <w:numPr>
          <w:ilvl w:val="1"/>
          <w:numId w:val="4"/>
        </w:numPr>
      </w:pPr>
      <w:r>
        <w:t>U</w:t>
      </w:r>
      <w:r w:rsidR="005A2161">
        <w:t xml:space="preserve">se of </w:t>
      </w:r>
      <w:r>
        <w:t xml:space="preserve">criminal history record </w:t>
      </w:r>
      <w:r w:rsidR="005A2161">
        <w:t>information in occupational and professional credentialing</w:t>
      </w:r>
      <w:r>
        <w:t>,</w:t>
      </w:r>
      <w:r w:rsidR="005A2161">
        <w:t xml:space="preserve"> licensing</w:t>
      </w:r>
      <w:r>
        <w:t>,</w:t>
      </w:r>
      <w:r w:rsidR="005A2161">
        <w:t xml:space="preserve"> employment</w:t>
      </w:r>
      <w:r w:rsidR="00B43329">
        <w:t xml:space="preserve"> and in contracting and admin</w:t>
      </w:r>
      <w:r w:rsidR="00EA64BB">
        <w:t>i</w:t>
      </w:r>
      <w:r w:rsidR="00B43329">
        <w:t>stering grants with federal funds</w:t>
      </w:r>
    </w:p>
    <w:p w:rsidR="005A2161" w:rsidRDefault="005579E7" w:rsidP="00DD39A2">
      <w:pPr>
        <w:pStyle w:val="ListParagraph"/>
        <w:numPr>
          <w:ilvl w:val="0"/>
          <w:numId w:val="4"/>
        </w:numPr>
      </w:pPr>
      <w:r w:rsidRPr="00FF7416">
        <w:rPr>
          <w:b/>
        </w:rPr>
        <w:t>John Feeney, DHHS</w:t>
      </w:r>
      <w:r w:rsidR="00E2204B">
        <w:t xml:space="preserve">, </w:t>
      </w:r>
      <w:r w:rsidR="005A2161">
        <w:t>discussion</w:t>
      </w:r>
      <w:r w:rsidR="003F7B6E">
        <w:t xml:space="preserve"> of the use of criminal history record information in </w:t>
      </w:r>
      <w:r w:rsidR="00E2204B">
        <w:t xml:space="preserve">DHHS </w:t>
      </w:r>
      <w:r w:rsidR="003F7B6E">
        <w:t>child welfare proceedings regarding abuse and neglect</w:t>
      </w:r>
    </w:p>
    <w:p w:rsidR="005B4B95" w:rsidRPr="00055454" w:rsidRDefault="005B4B95" w:rsidP="005B4B95">
      <w:pPr>
        <w:pStyle w:val="ListParagraph"/>
        <w:numPr>
          <w:ilvl w:val="0"/>
          <w:numId w:val="4"/>
        </w:numPr>
      </w:pPr>
      <w:r w:rsidRPr="005B4B95">
        <w:rPr>
          <w:b/>
        </w:rPr>
        <w:t>Catherine Moore, Register of Probate, Lincoln County</w:t>
      </w:r>
      <w:r w:rsidRPr="00055454">
        <w:t xml:space="preserve">, discussion on use of criminal history record information in </w:t>
      </w:r>
      <w:r>
        <w:t xml:space="preserve">Maine </w:t>
      </w:r>
      <w:r w:rsidRPr="00055454">
        <w:t xml:space="preserve">Probate Court proceedings </w:t>
      </w:r>
    </w:p>
    <w:p w:rsidR="005B4B95" w:rsidRPr="00FF7416" w:rsidRDefault="005B4B95" w:rsidP="00956B28">
      <w:pPr>
        <w:pStyle w:val="ListParagraph"/>
        <w:numPr>
          <w:ilvl w:val="0"/>
          <w:numId w:val="4"/>
        </w:numPr>
      </w:pPr>
      <w:r w:rsidRPr="005B4B95">
        <w:rPr>
          <w:b/>
        </w:rPr>
        <w:t xml:space="preserve">Anne Head, Commissioner of Department of Professional and Financial Regulation and Director of the Office of Professional and Occupational Regulation, Tim Terranova, Assistant Executive Director of Board of Licensure in Medicine, Judy Shaw, Administrator of the Office of Securities and Kristine Fournier, </w:t>
      </w:r>
      <w:r w:rsidR="00956B28">
        <w:rPr>
          <w:b/>
        </w:rPr>
        <w:t xml:space="preserve">Principal Consumer Credit Examiner, </w:t>
      </w:r>
      <w:r w:rsidRPr="005B4B95">
        <w:rPr>
          <w:b/>
        </w:rPr>
        <w:t xml:space="preserve">Bureau of Consumer Credit Protection, </w:t>
      </w:r>
      <w:r w:rsidRPr="00FF7416">
        <w:t>discussion of the use of criminal history record information in</w:t>
      </w:r>
      <w:r>
        <w:t xml:space="preserve"> the Department of Professional and Financial Regulation.  See also the letter submitted to the Criminal Records Review Committee by the Bureau of Insurance.</w:t>
      </w:r>
    </w:p>
    <w:p w:rsidR="005B4B95" w:rsidRDefault="005B4B95" w:rsidP="005B4B95">
      <w:pPr>
        <w:pStyle w:val="ListParagraph"/>
        <w:numPr>
          <w:ilvl w:val="0"/>
          <w:numId w:val="4"/>
        </w:numPr>
      </w:pPr>
      <w:r w:rsidRPr="005B4B95">
        <w:rPr>
          <w:b/>
        </w:rPr>
        <w:t>Tessa Mosher, Director of Victims Services, Department of Corrections,</w:t>
      </w:r>
      <w:r w:rsidRPr="00055454">
        <w:t xml:space="preserve"> discussion of</w:t>
      </w:r>
      <w:r>
        <w:t xml:space="preserve"> v</w:t>
      </w:r>
      <w:r w:rsidRPr="00055454">
        <w:t>ictims’ perspectives on record clearing</w:t>
      </w:r>
      <w:r>
        <w:t xml:space="preserve"> and sealing </w:t>
      </w:r>
      <w:r w:rsidRPr="00055454">
        <w:t>laws</w:t>
      </w:r>
    </w:p>
    <w:p w:rsidR="00A05CC7" w:rsidRDefault="00A05CC7" w:rsidP="00A05CC7">
      <w:pPr>
        <w:ind w:left="360"/>
      </w:pPr>
    </w:p>
    <w:p w:rsidR="00900748" w:rsidRPr="00055454" w:rsidRDefault="006C20D9" w:rsidP="00A05CC7">
      <w:r w:rsidRPr="00055454">
        <w:t>I</w:t>
      </w:r>
      <w:r w:rsidR="00241447">
        <w:t>I</w:t>
      </w:r>
      <w:r w:rsidR="005A2161" w:rsidRPr="00055454">
        <w:tab/>
      </w:r>
      <w:r w:rsidR="00900748" w:rsidRPr="00055454">
        <w:t xml:space="preserve">Presentations of information on </w:t>
      </w:r>
      <w:r w:rsidR="00A05CC7">
        <w:t>clean slate/record sealing laws in other states</w:t>
      </w:r>
      <w:r w:rsidR="00B43329" w:rsidRPr="00055454">
        <w:t xml:space="preserve"> </w:t>
      </w:r>
    </w:p>
    <w:p w:rsidR="003F7B6E" w:rsidRPr="00055454" w:rsidRDefault="00055454" w:rsidP="00A05CC7">
      <w:pPr>
        <w:pStyle w:val="ListParagraph"/>
        <w:numPr>
          <w:ilvl w:val="0"/>
          <w:numId w:val="5"/>
        </w:numPr>
        <w:ind w:firstLine="0"/>
      </w:pPr>
      <w:r w:rsidRPr="00A05CC7">
        <w:rPr>
          <w:b/>
        </w:rPr>
        <w:t>Michael Hartman</w:t>
      </w:r>
      <w:r w:rsidR="003F7B6E" w:rsidRPr="00A05CC7">
        <w:rPr>
          <w:b/>
        </w:rPr>
        <w:t>, National Conference of State Legislatures,</w:t>
      </w:r>
      <w:r w:rsidR="003F7B6E" w:rsidRPr="00055454">
        <w:t xml:space="preserve"> discussion of effective elements of record clearing </w:t>
      </w:r>
      <w:r>
        <w:t xml:space="preserve">and sealing </w:t>
      </w:r>
      <w:r w:rsidR="003F7B6E" w:rsidRPr="00055454">
        <w:t>laws from other states</w:t>
      </w:r>
      <w:r w:rsidR="00B43329" w:rsidRPr="00055454">
        <w:t xml:space="preserve">  </w:t>
      </w:r>
    </w:p>
    <w:p w:rsidR="003F7B6E" w:rsidRDefault="003F7B6E" w:rsidP="003F7B6E">
      <w:pPr>
        <w:ind w:firstLine="720"/>
      </w:pPr>
    </w:p>
    <w:p w:rsidR="005B4B95" w:rsidRDefault="005B4B95" w:rsidP="00A05CC7">
      <w:pPr>
        <w:pStyle w:val="ListParagraph"/>
        <w:numPr>
          <w:ilvl w:val="0"/>
          <w:numId w:val="5"/>
        </w:numPr>
        <w:ind w:firstLine="0"/>
      </w:pPr>
      <w:r w:rsidRPr="00A05CC7">
        <w:rPr>
          <w:b/>
        </w:rPr>
        <w:t>Peggy Reinsch</w:t>
      </w:r>
      <w:r w:rsidR="00A05CC7">
        <w:rPr>
          <w:b/>
        </w:rPr>
        <w:t>, OPLA</w:t>
      </w:r>
      <w:r>
        <w:t>, discussion of Colorado constitutional limitations, record sealing law and collateral consequences law</w:t>
      </w:r>
    </w:p>
    <w:p w:rsidR="00900748" w:rsidRPr="00055454" w:rsidRDefault="00900748" w:rsidP="00E2204B"/>
    <w:p w:rsidR="003F7B6E" w:rsidRPr="00055454" w:rsidRDefault="00241447" w:rsidP="00E2204B">
      <w:r>
        <w:t>III</w:t>
      </w:r>
      <w:r w:rsidR="00900748" w:rsidRPr="00055454">
        <w:tab/>
      </w:r>
      <w:r w:rsidR="003F7B6E" w:rsidRPr="00055454">
        <w:t xml:space="preserve">Committee discussion of whether to enact </w:t>
      </w:r>
      <w:r w:rsidR="00E2204B" w:rsidRPr="00055454">
        <w:t xml:space="preserve">criminal history </w:t>
      </w:r>
      <w:r w:rsidR="003F7B6E" w:rsidRPr="00055454">
        <w:t xml:space="preserve">record clearing </w:t>
      </w:r>
      <w:r w:rsidR="00055454">
        <w:t xml:space="preserve">or sealing </w:t>
      </w:r>
      <w:r w:rsidR="003F7B6E" w:rsidRPr="00055454">
        <w:t xml:space="preserve">legislation </w:t>
      </w:r>
    </w:p>
    <w:p w:rsidR="00B26286" w:rsidRPr="00055454" w:rsidRDefault="00B26286" w:rsidP="007347F0"/>
    <w:p w:rsidR="00E2204B" w:rsidRDefault="00241447" w:rsidP="007347F0">
      <w:r>
        <w:t>I</w:t>
      </w:r>
      <w:r w:rsidR="004134DB">
        <w:t>V</w:t>
      </w:r>
      <w:r w:rsidR="004134DB">
        <w:tab/>
      </w:r>
      <w:r w:rsidR="006C6BB8">
        <w:t>Planning for Meeting #</w:t>
      </w:r>
      <w:r w:rsidR="005579E7">
        <w:t>3</w:t>
      </w:r>
      <w:r w:rsidR="006C6BB8">
        <w:t xml:space="preserve"> on November </w:t>
      </w:r>
      <w:r w:rsidR="005579E7">
        <w:t>22</w:t>
      </w:r>
      <w:r w:rsidR="006C6BB8">
        <w:t>, 2021</w:t>
      </w:r>
    </w:p>
    <w:p w:rsidR="00E2204B" w:rsidRDefault="00E2204B" w:rsidP="007347F0"/>
    <w:p w:rsidR="00241447" w:rsidRDefault="006C6BB8" w:rsidP="007347F0">
      <w:r>
        <w:t>V</w:t>
      </w:r>
      <w:r>
        <w:tab/>
      </w:r>
      <w:r w:rsidR="004134DB">
        <w:t>Adjourn</w:t>
      </w:r>
      <w:r w:rsidR="004134DB">
        <w:rPr>
          <w:noProof/>
        </w:rPr>
        <mc:AlternateContent>
          <mc:Choice Requires="wps">
            <w:drawing>
              <wp:anchor distT="45720" distB="45720" distL="114300" distR="114300" simplePos="0" relativeHeight="251659264" behindDoc="0" locked="0" layoutInCell="1" allowOverlap="1">
                <wp:simplePos x="0" y="0"/>
                <wp:positionH relativeFrom="column">
                  <wp:posOffset>-47625</wp:posOffset>
                </wp:positionH>
                <wp:positionV relativeFrom="paragraph">
                  <wp:posOffset>354965</wp:posOffset>
                </wp:positionV>
                <wp:extent cx="6181725" cy="1404620"/>
                <wp:effectExtent l="38100" t="38100" r="47625" b="450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noFill/>
                        <a:ln w="82550" cmpd="tri">
                          <a:solidFill>
                            <a:schemeClr val="accent1">
                              <a:lumMod val="50000"/>
                              <a:alpha val="60000"/>
                            </a:schemeClr>
                          </a:solidFill>
                          <a:miter lim="800000"/>
                          <a:headEnd/>
                          <a:tailEnd/>
                        </a:ln>
                      </wps:spPr>
                      <wps:txbx>
                        <w:txbxContent>
                          <w:p w:rsidR="004134DB" w:rsidRPr="00D34A4A" w:rsidRDefault="004134DB" w:rsidP="004134DB">
                            <w:pPr>
                              <w:rPr>
                                <w:sz w:val="22"/>
                                <w:szCs w:val="22"/>
                                <w14:textOutline w14:w="9525" w14:cap="rnd" w14:cmpd="sng" w14:algn="ctr">
                                  <w14:noFill/>
                                  <w14:prstDash w14:val="solid"/>
                                  <w14:bevel/>
                                </w14:textOutline>
                              </w:rPr>
                            </w:pPr>
                            <w:r w:rsidRPr="00D34A4A">
                              <w:rPr>
                                <w:sz w:val="22"/>
                                <w:szCs w:val="22"/>
                                <w14:textOutline w14:w="9525" w14:cap="rnd" w14:cmpd="sng" w14:algn="ctr">
                                  <w14:noFill/>
                                  <w14:prstDash w14:val="solid"/>
                                  <w14:bevel/>
                                </w14:textOutline>
                              </w:rPr>
                              <w:t>Future Meetings:</w:t>
                            </w:r>
                          </w:p>
                          <w:p w:rsidR="004134DB" w:rsidRPr="00D34A4A" w:rsidRDefault="004134DB" w:rsidP="004134DB">
                            <w:pPr>
                              <w:pStyle w:val="ListParagraph"/>
                              <w:numPr>
                                <w:ilvl w:val="0"/>
                                <w:numId w:val="1"/>
                              </w:numPr>
                              <w:rPr>
                                <w:sz w:val="22"/>
                                <w:szCs w:val="22"/>
                                <w14:textOutline w14:w="9525" w14:cap="rnd" w14:cmpd="sng" w14:algn="ctr">
                                  <w14:noFill/>
                                  <w14:prstDash w14:val="solid"/>
                                  <w14:bevel/>
                                </w14:textOutline>
                              </w:rPr>
                            </w:pPr>
                            <w:r w:rsidRPr="00D34A4A">
                              <w:rPr>
                                <w:sz w:val="22"/>
                                <w:szCs w:val="22"/>
                                <w14:textOutline w14:w="9525" w14:cap="rnd" w14:cmpd="sng" w14:algn="ctr">
                                  <w14:noFill/>
                                  <w14:prstDash w14:val="solid"/>
                                  <w14:bevel/>
                                </w14:textOutline>
                              </w:rPr>
                              <w:t xml:space="preserve">Monday, November </w:t>
                            </w:r>
                            <w:r w:rsidR="00B45D4F">
                              <w:rPr>
                                <w:sz w:val="22"/>
                                <w:szCs w:val="22"/>
                                <w14:textOutline w14:w="9525" w14:cap="rnd" w14:cmpd="sng" w14:algn="ctr">
                                  <w14:noFill/>
                                  <w14:prstDash w14:val="solid"/>
                                  <w14:bevel/>
                                </w14:textOutline>
                              </w:rPr>
                              <w:t>22</w:t>
                            </w:r>
                            <w:r w:rsidRPr="00D34A4A">
                              <w:rPr>
                                <w:sz w:val="22"/>
                                <w:szCs w:val="22"/>
                                <w14:textOutline w14:w="9525" w14:cap="rnd" w14:cmpd="sng" w14:algn="ctr">
                                  <w14:noFill/>
                                  <w14:prstDash w14:val="solid"/>
                                  <w14:bevel/>
                                </w14:textOutline>
                              </w:rPr>
                              <w:t>, 2021, 1:00 p.m. – 4:00 p.m. (Hybrid</w:t>
                            </w:r>
                            <w:r w:rsidR="00B45D4F">
                              <w:rPr>
                                <w:sz w:val="22"/>
                                <w:szCs w:val="22"/>
                                <w14:textOutline w14:w="9525" w14:cap="rnd" w14:cmpd="sng" w14:algn="ctr">
                                  <w14:noFill/>
                                  <w14:prstDash w14:val="solid"/>
                                  <w14:bevel/>
                                </w14:textOutline>
                              </w:rPr>
                              <w:t>, State House Room 228 and Zoom</w:t>
                            </w:r>
                            <w:r w:rsidRPr="00D34A4A">
                              <w:rPr>
                                <w:sz w:val="22"/>
                                <w:szCs w:val="22"/>
                                <w14:textOutline w14:w="9525" w14:cap="rnd" w14:cmpd="sng" w14:algn="ctr">
                                  <w14:noFill/>
                                  <w14:prstDash w14:val="solid"/>
                                  <w14:bevel/>
                                </w14:textOutline>
                              </w:rPr>
                              <w:t>)</w:t>
                            </w:r>
                          </w:p>
                          <w:p w:rsidR="004134DB" w:rsidRPr="00D34A4A" w:rsidRDefault="004134DB" w:rsidP="004134DB">
                            <w:pPr>
                              <w:pStyle w:val="ListParagraph"/>
                              <w:numPr>
                                <w:ilvl w:val="0"/>
                                <w:numId w:val="1"/>
                              </w:numPr>
                              <w:rPr>
                                <w:sz w:val="22"/>
                                <w:szCs w:val="22"/>
                                <w14:textOutline w14:w="9525" w14:cap="rnd" w14:cmpd="sng" w14:algn="ctr">
                                  <w14:noFill/>
                                  <w14:prstDash w14:val="solid"/>
                                  <w14:bevel/>
                                </w14:textOutline>
                              </w:rPr>
                            </w:pPr>
                            <w:r w:rsidRPr="00D34A4A">
                              <w:rPr>
                                <w:sz w:val="22"/>
                                <w:szCs w:val="22"/>
                                <w14:textOutline w14:w="9525" w14:cap="rnd" w14:cmpd="sng" w14:algn="ctr">
                                  <w14:noFill/>
                                  <w14:prstDash w14:val="solid"/>
                                  <w14:bevel/>
                                </w14:textOutline>
                              </w:rPr>
                              <w:t>Monday, December 6, 2021, 1:00 p.m. – 4:00 p.m. (Hybrid</w:t>
                            </w:r>
                            <w:r w:rsidR="00B45D4F">
                              <w:rPr>
                                <w:sz w:val="22"/>
                                <w:szCs w:val="22"/>
                                <w14:textOutline w14:w="9525" w14:cap="rnd" w14:cmpd="sng" w14:algn="ctr">
                                  <w14:noFill/>
                                  <w14:prstDash w14:val="solid"/>
                                  <w14:bevel/>
                                </w14:textOutline>
                              </w:rPr>
                              <w:t>, State House Room 228 and Zoom</w:t>
                            </w:r>
                            <w:r w:rsidRPr="00D34A4A">
                              <w:rPr>
                                <w:sz w:val="22"/>
                                <w:szCs w:val="22"/>
                                <w14:textOutline w14:w="9525" w14:cap="rnd" w14:cmpd="sng" w14:algn="ctr">
                                  <w14:noFill/>
                                  <w14:prstDash w14:val="solid"/>
                                  <w14:bevel/>
                                </w14:textOutline>
                              </w:rPr>
                              <w:t>)</w:t>
                            </w:r>
                          </w:p>
                          <w:p w:rsidR="00241447" w:rsidRPr="00241447" w:rsidRDefault="004134DB" w:rsidP="00241447">
                            <w:pPr>
                              <w:pStyle w:val="ListParagraph"/>
                              <w:numPr>
                                <w:ilvl w:val="0"/>
                                <w:numId w:val="1"/>
                              </w:numPr>
                              <w:rPr>
                                <w:sz w:val="22"/>
                                <w:szCs w:val="22"/>
                                <w14:textOutline w14:w="9525" w14:cap="rnd" w14:cmpd="sng" w14:algn="ctr">
                                  <w14:noFill/>
                                  <w14:prstDash w14:val="solid"/>
                                  <w14:bevel/>
                                </w14:textOutline>
                              </w:rPr>
                            </w:pPr>
                            <w:r w:rsidRPr="00241447">
                              <w:rPr>
                                <w:sz w:val="22"/>
                                <w:szCs w:val="22"/>
                                <w14:textOutline w14:w="9525" w14:cap="rnd" w14:cmpd="sng" w14:algn="ctr">
                                  <w14:noFill/>
                                  <w14:prstDash w14:val="solid"/>
                                  <w14:bevel/>
                                </w14:textOutline>
                              </w:rPr>
                              <w:t>Monday, December 13, 2021, 1:00 p.m. – 4:00 p.m.  (Hybrid</w:t>
                            </w:r>
                            <w:r w:rsidR="00B45D4F" w:rsidRPr="00241447">
                              <w:rPr>
                                <w:sz w:val="22"/>
                                <w:szCs w:val="22"/>
                                <w14:textOutline w14:w="9525" w14:cap="rnd" w14:cmpd="sng" w14:algn="ctr">
                                  <w14:noFill/>
                                  <w14:prstDash w14:val="solid"/>
                                  <w14:bevel/>
                                </w14:textOutline>
                              </w:rPr>
                              <w:t>, State House Room 228 and Zoom</w:t>
                            </w:r>
                            <w:r w:rsidRPr="00241447">
                              <w:rPr>
                                <w:sz w:val="22"/>
                                <w:szCs w:val="22"/>
                                <w14:textOutline w14:w="9525" w14:cap="rnd" w14:cmpd="sng" w14:algn="ctr">
                                  <w14:noFill/>
                                  <w14:prstDash w14:val="solid"/>
                                  <w14:bevel/>
                                </w14:textOutli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5pt;margin-top:27.95pt;width:486.7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" filled="f" strokecolor="#1f3763 [1604]" strokeweight="6.5pt">
                <v:stroke opacity="39321f" linestyle="thickBetweenThin"/>
                <v:textbox style="mso-fit-shape-to-text:t">
                  <w:txbxContent>
                    <w:p w:rsidR="004134DB" w:rsidRPr="00D34A4A" w:rsidRDefault="004134DB" w:rsidP="004134DB">
                      <w:pPr>
                        <w:rPr>
                          <w:sz w:val="22"/>
                          <w:szCs w:val="22"/>
                          <w14:textOutline w14:w="9525" w14:cap="rnd" w14:cmpd="sng" w14:algn="ctr">
                            <w14:noFill/>
                            <w14:prstDash w14:val="solid"/>
                            <w14:bevel/>
                          </w14:textOutline>
                        </w:rPr>
                      </w:pPr>
                      <w:r w:rsidRPr="00D34A4A">
                        <w:rPr>
                          <w:sz w:val="22"/>
                          <w:szCs w:val="22"/>
                          <w14:textOutline w14:w="9525" w14:cap="rnd" w14:cmpd="sng" w14:algn="ctr">
                            <w14:noFill/>
                            <w14:prstDash w14:val="solid"/>
                            <w14:bevel/>
                          </w14:textOutline>
                        </w:rPr>
                        <w:t>Future Meetings:</w:t>
                      </w:r>
                    </w:p>
                    <w:p w:rsidR="004134DB" w:rsidRPr="00D34A4A" w:rsidRDefault="004134DB" w:rsidP="004134DB">
                      <w:pPr>
                        <w:pStyle w:val="ListParagraph"/>
                        <w:numPr>
                          <w:ilvl w:val="0"/>
                          <w:numId w:val="1"/>
                        </w:numPr>
                        <w:rPr>
                          <w:sz w:val="22"/>
                          <w:szCs w:val="22"/>
                          <w14:textOutline w14:w="9525" w14:cap="rnd" w14:cmpd="sng" w14:algn="ctr">
                            <w14:noFill/>
                            <w14:prstDash w14:val="solid"/>
                            <w14:bevel/>
                          </w14:textOutline>
                        </w:rPr>
                      </w:pPr>
                      <w:r w:rsidRPr="00D34A4A">
                        <w:rPr>
                          <w:sz w:val="22"/>
                          <w:szCs w:val="22"/>
                          <w14:textOutline w14:w="9525" w14:cap="rnd" w14:cmpd="sng" w14:algn="ctr">
                            <w14:noFill/>
                            <w14:prstDash w14:val="solid"/>
                            <w14:bevel/>
                          </w14:textOutline>
                        </w:rPr>
                        <w:t xml:space="preserve">Monday, November </w:t>
                      </w:r>
                      <w:r w:rsidR="00B45D4F">
                        <w:rPr>
                          <w:sz w:val="22"/>
                          <w:szCs w:val="22"/>
                          <w14:textOutline w14:w="9525" w14:cap="rnd" w14:cmpd="sng" w14:algn="ctr">
                            <w14:noFill/>
                            <w14:prstDash w14:val="solid"/>
                            <w14:bevel/>
                          </w14:textOutline>
                        </w:rPr>
                        <w:t>22</w:t>
                      </w:r>
                      <w:r w:rsidRPr="00D34A4A">
                        <w:rPr>
                          <w:sz w:val="22"/>
                          <w:szCs w:val="22"/>
                          <w14:textOutline w14:w="9525" w14:cap="rnd" w14:cmpd="sng" w14:algn="ctr">
                            <w14:noFill/>
                            <w14:prstDash w14:val="solid"/>
                            <w14:bevel/>
                          </w14:textOutline>
                        </w:rPr>
                        <w:t>, 2021, 1:00 p.m. – 4:00 p.m. (Hybrid</w:t>
                      </w:r>
                      <w:r w:rsidR="00B45D4F">
                        <w:rPr>
                          <w:sz w:val="22"/>
                          <w:szCs w:val="22"/>
                          <w14:textOutline w14:w="9525" w14:cap="rnd" w14:cmpd="sng" w14:algn="ctr">
                            <w14:noFill/>
                            <w14:prstDash w14:val="solid"/>
                            <w14:bevel/>
                          </w14:textOutline>
                        </w:rPr>
                        <w:t>, State House Room 228 and Zoom</w:t>
                      </w:r>
                      <w:r w:rsidRPr="00D34A4A">
                        <w:rPr>
                          <w:sz w:val="22"/>
                          <w:szCs w:val="22"/>
                          <w14:textOutline w14:w="9525" w14:cap="rnd" w14:cmpd="sng" w14:algn="ctr">
                            <w14:noFill/>
                            <w14:prstDash w14:val="solid"/>
                            <w14:bevel/>
                          </w14:textOutline>
                        </w:rPr>
                        <w:t>)</w:t>
                      </w:r>
                    </w:p>
                    <w:p w:rsidR="004134DB" w:rsidRPr="00D34A4A" w:rsidRDefault="004134DB" w:rsidP="004134DB">
                      <w:pPr>
                        <w:pStyle w:val="ListParagraph"/>
                        <w:numPr>
                          <w:ilvl w:val="0"/>
                          <w:numId w:val="1"/>
                        </w:numPr>
                        <w:rPr>
                          <w:sz w:val="22"/>
                          <w:szCs w:val="22"/>
                          <w14:textOutline w14:w="9525" w14:cap="rnd" w14:cmpd="sng" w14:algn="ctr">
                            <w14:noFill/>
                            <w14:prstDash w14:val="solid"/>
                            <w14:bevel/>
                          </w14:textOutline>
                        </w:rPr>
                      </w:pPr>
                      <w:r w:rsidRPr="00D34A4A">
                        <w:rPr>
                          <w:sz w:val="22"/>
                          <w:szCs w:val="22"/>
                          <w14:textOutline w14:w="9525" w14:cap="rnd" w14:cmpd="sng" w14:algn="ctr">
                            <w14:noFill/>
                            <w14:prstDash w14:val="solid"/>
                            <w14:bevel/>
                          </w14:textOutline>
                        </w:rPr>
                        <w:t>Monday, December 6, 2021, 1:00 p.m. – 4:00 p.m. (Hybrid</w:t>
                      </w:r>
                      <w:r w:rsidR="00B45D4F">
                        <w:rPr>
                          <w:sz w:val="22"/>
                          <w:szCs w:val="22"/>
                          <w14:textOutline w14:w="9525" w14:cap="rnd" w14:cmpd="sng" w14:algn="ctr">
                            <w14:noFill/>
                            <w14:prstDash w14:val="solid"/>
                            <w14:bevel/>
                          </w14:textOutline>
                        </w:rPr>
                        <w:t>, State House Room 228 and Zoom</w:t>
                      </w:r>
                      <w:r w:rsidRPr="00D34A4A">
                        <w:rPr>
                          <w:sz w:val="22"/>
                          <w:szCs w:val="22"/>
                          <w14:textOutline w14:w="9525" w14:cap="rnd" w14:cmpd="sng" w14:algn="ctr">
                            <w14:noFill/>
                            <w14:prstDash w14:val="solid"/>
                            <w14:bevel/>
                          </w14:textOutline>
                        </w:rPr>
                        <w:t>)</w:t>
                      </w:r>
                    </w:p>
                    <w:p w:rsidR="00241447" w:rsidRPr="00241447" w:rsidRDefault="004134DB" w:rsidP="00241447">
                      <w:pPr>
                        <w:pStyle w:val="ListParagraph"/>
                        <w:numPr>
                          <w:ilvl w:val="0"/>
                          <w:numId w:val="1"/>
                        </w:numPr>
                        <w:rPr>
                          <w:sz w:val="22"/>
                          <w:szCs w:val="22"/>
                          <w14:textOutline w14:w="9525" w14:cap="rnd" w14:cmpd="sng" w14:algn="ctr">
                            <w14:noFill/>
                            <w14:prstDash w14:val="solid"/>
                            <w14:bevel/>
                          </w14:textOutline>
                        </w:rPr>
                      </w:pPr>
                      <w:r w:rsidRPr="00241447">
                        <w:rPr>
                          <w:sz w:val="22"/>
                          <w:szCs w:val="22"/>
                          <w14:textOutline w14:w="9525" w14:cap="rnd" w14:cmpd="sng" w14:algn="ctr">
                            <w14:noFill/>
                            <w14:prstDash w14:val="solid"/>
                            <w14:bevel/>
                          </w14:textOutline>
                        </w:rPr>
                        <w:t>Monday, December 13, 2021, 1:00 p.m. – 4:00 p.m.  (Hybrid</w:t>
                      </w:r>
                      <w:r w:rsidR="00B45D4F" w:rsidRPr="00241447">
                        <w:rPr>
                          <w:sz w:val="22"/>
                          <w:szCs w:val="22"/>
                          <w14:textOutline w14:w="9525" w14:cap="rnd" w14:cmpd="sng" w14:algn="ctr">
                            <w14:noFill/>
                            <w14:prstDash w14:val="solid"/>
                            <w14:bevel/>
                          </w14:textOutline>
                        </w:rPr>
                        <w:t>, State House Room 228 and Zoom</w:t>
                      </w:r>
                      <w:r w:rsidRPr="00241447">
                        <w:rPr>
                          <w:sz w:val="22"/>
                          <w:szCs w:val="22"/>
                          <w14:textOutline w14:w="9525" w14:cap="rnd" w14:cmpd="sng" w14:algn="ctr">
                            <w14:noFill/>
                            <w14:prstDash w14:val="solid"/>
                            <w14:bevel/>
                          </w14:textOutline>
                        </w:rPr>
                        <w:t xml:space="preserve">) </w:t>
                      </w:r>
                    </w:p>
                  </w:txbxContent>
                </v:textbox>
                <w10:wrap type="square"/>
              </v:shape>
            </w:pict>
          </mc:Fallback>
        </mc:AlternateContent>
      </w:r>
    </w:p>
    <w:p w:rsidR="00241447" w:rsidRDefault="00241447" w:rsidP="00241447">
      <w:pPr>
        <w:rPr>
          <w:b/>
        </w:rPr>
      </w:pPr>
    </w:p>
    <w:p w:rsidR="00241447" w:rsidRPr="005B4B95" w:rsidRDefault="00241447" w:rsidP="00241447">
      <w:pPr>
        <w:rPr>
          <w:b/>
        </w:rPr>
      </w:pPr>
      <w:r w:rsidRPr="005B4B95">
        <w:rPr>
          <w:b/>
        </w:rPr>
        <w:lastRenderedPageBreak/>
        <w:t>Items for Nov 22 agenda:</w:t>
      </w:r>
    </w:p>
    <w:p w:rsidR="00241447" w:rsidRPr="005B4B95" w:rsidRDefault="00241447" w:rsidP="00241447">
      <w:pPr>
        <w:pStyle w:val="ListParagraph"/>
        <w:numPr>
          <w:ilvl w:val="0"/>
          <w:numId w:val="4"/>
        </w:numPr>
      </w:pPr>
      <w:r w:rsidRPr="005B4B95">
        <w:rPr>
          <w:b/>
        </w:rPr>
        <w:t xml:space="preserve">George Freeman, Esq., Executive Director, Media Law Resource Center, </w:t>
      </w:r>
      <w:r w:rsidRPr="005B4B95">
        <w:t xml:space="preserve">media </w:t>
      </w:r>
      <w:r>
        <w:t>and</w:t>
      </w:r>
      <w:r w:rsidRPr="005B4B95">
        <w:t xml:space="preserve"> journalist perspectives on clean slate laws and public access to criminal history records</w:t>
      </w:r>
    </w:p>
    <w:p w:rsidR="00241447" w:rsidRPr="005B4B95" w:rsidRDefault="00241447" w:rsidP="00241447"/>
    <w:p w:rsidR="00241447" w:rsidRDefault="00241447" w:rsidP="00241447">
      <w:pPr>
        <w:pStyle w:val="ListParagraph"/>
        <w:numPr>
          <w:ilvl w:val="0"/>
          <w:numId w:val="4"/>
        </w:numPr>
      </w:pPr>
      <w:r w:rsidRPr="005B4B95">
        <w:rPr>
          <w:b/>
        </w:rPr>
        <w:t>DA Jonathan Sahrbeck and Anne Jordan, Maine Judicial Branch,</w:t>
      </w:r>
      <w:r>
        <w:t xml:space="preserve"> discussion of pilot project special restrictions on the dissemination of criminal history record information, former 15 MRSA chapter 310</w:t>
      </w:r>
    </w:p>
    <w:p w:rsidR="00241447" w:rsidRDefault="00241447" w:rsidP="00241447"/>
    <w:p w:rsidR="00241447" w:rsidRDefault="00241447" w:rsidP="00241447">
      <w:pPr>
        <w:pStyle w:val="ListParagraph"/>
        <w:numPr>
          <w:ilvl w:val="0"/>
          <w:numId w:val="4"/>
        </w:numPr>
      </w:pPr>
      <w:r w:rsidRPr="005B4B95">
        <w:rPr>
          <w:b/>
        </w:rPr>
        <w:t>Peggy Reinsch</w:t>
      </w:r>
      <w:r>
        <w:rPr>
          <w:b/>
        </w:rPr>
        <w:t>, OPLA</w:t>
      </w:r>
      <w:r w:rsidRPr="00055454">
        <w:t xml:space="preserve">, discussion of sealing criminal history records under former Title 15, chapter 310 and proposed Title 15, chapter 310-A (as presented in LD 1459).  </w:t>
      </w:r>
    </w:p>
    <w:p w:rsidR="00241447" w:rsidRDefault="00241447" w:rsidP="00241447"/>
    <w:p w:rsidR="00241447" w:rsidRDefault="00241447" w:rsidP="00241447">
      <w:pPr>
        <w:pStyle w:val="ListParagraph"/>
        <w:numPr>
          <w:ilvl w:val="0"/>
          <w:numId w:val="4"/>
        </w:numPr>
      </w:pPr>
      <w:r w:rsidRPr="00FF7416">
        <w:rPr>
          <w:b/>
        </w:rPr>
        <w:t>Jill Ward</w:t>
      </w:r>
      <w:r>
        <w:rPr>
          <w:b/>
        </w:rPr>
        <w:t>, Maine Center for Juvenile Policy and Law</w:t>
      </w:r>
      <w:r>
        <w:t>, discussion of PL 2021, chapter 365 on juvenile justice records</w:t>
      </w:r>
    </w:p>
    <w:p w:rsidR="00241447" w:rsidRDefault="00241447" w:rsidP="00241447"/>
    <w:p w:rsidR="00241447" w:rsidRDefault="00241447" w:rsidP="00241447">
      <w:pPr>
        <w:pStyle w:val="ListParagraph"/>
        <w:numPr>
          <w:ilvl w:val="0"/>
          <w:numId w:val="4"/>
        </w:numPr>
      </w:pPr>
      <w:r w:rsidRPr="00FF7416">
        <w:rPr>
          <w:b/>
        </w:rPr>
        <w:t>Jane Orbeton</w:t>
      </w:r>
      <w:r>
        <w:rPr>
          <w:b/>
        </w:rPr>
        <w:t>, OPLA</w:t>
      </w:r>
      <w:r>
        <w:t xml:space="preserve">, discussion of carried over and pending legislation regarding confidentiality/use of criminal history record information </w:t>
      </w:r>
    </w:p>
    <w:p w:rsidR="00241447" w:rsidRPr="00241447" w:rsidRDefault="00241447" w:rsidP="00241447">
      <w:pPr>
        <w:ind w:firstLine="720"/>
      </w:pPr>
    </w:p>
    <w:p w:rsidR="00241447" w:rsidRPr="00241447" w:rsidRDefault="00241447" w:rsidP="00241447"/>
    <w:p w:rsidR="00241447" w:rsidRPr="00241447" w:rsidRDefault="00241447" w:rsidP="00241447"/>
    <w:p w:rsidR="00241447" w:rsidRPr="00241447" w:rsidRDefault="00241447" w:rsidP="00241447"/>
    <w:p w:rsidR="00241447" w:rsidRPr="00241447" w:rsidRDefault="00241447" w:rsidP="00241447"/>
    <w:p w:rsidR="004134DB" w:rsidRPr="00241447" w:rsidRDefault="004134DB" w:rsidP="00241447"/>
    <w:sectPr w:rsidR="004134DB" w:rsidRPr="00241447" w:rsidSect="00EA64BB">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286" w:rsidRDefault="00B26286" w:rsidP="00B26286">
      <w:r>
        <w:separator/>
      </w:r>
    </w:p>
  </w:endnote>
  <w:endnote w:type="continuationSeparator" w:id="0">
    <w:p w:rsidR="00B26286" w:rsidRDefault="00B26286" w:rsidP="00B26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286" w:rsidRPr="00B26286" w:rsidRDefault="00FD5F31" w:rsidP="00B26286">
    <w:pPr>
      <w:pStyle w:val="Footer"/>
      <w:jc w:val="center"/>
      <w:rPr>
        <w:sz w:val="16"/>
        <w:szCs w:val="16"/>
      </w:rPr>
    </w:pPr>
    <w:r>
      <w:rPr>
        <w:sz w:val="16"/>
        <w:szCs w:val="16"/>
      </w:rPr>
      <w:fldChar w:fldCharType="begin"/>
    </w:r>
    <w:r>
      <w:rPr>
        <w:sz w:val="16"/>
        <w:szCs w:val="16"/>
      </w:rPr>
      <w:instrText xml:space="preserve"> FILENAME  \* Caps \p  \* MERGEFORMAT </w:instrText>
    </w:r>
    <w:r>
      <w:rPr>
        <w:sz w:val="16"/>
        <w:szCs w:val="16"/>
      </w:rPr>
      <w:fldChar w:fldCharType="separate"/>
    </w:r>
    <w:r>
      <w:rPr>
        <w:noProof/>
        <w:sz w:val="16"/>
        <w:szCs w:val="16"/>
      </w:rPr>
      <w:t>G:\STUDIES\STUDIES 2021\Criminal Records Review\Final Agenda Mtg 11-8-21.Docx</w:t>
    </w:r>
    <w:r>
      <w:rPr>
        <w:sz w:val="16"/>
        <w:szCs w:val="16"/>
      </w:rPr>
      <w:fldChar w:fldCharType="end"/>
    </w:r>
    <w:r>
      <w:rPr>
        <w:sz w:val="16"/>
        <w:szCs w:val="16"/>
      </w:rPr>
      <w:t xml:space="preserve">, </w:t>
    </w:r>
    <w:r w:rsidR="00B26286" w:rsidRPr="00B26286">
      <w:rPr>
        <w:sz w:val="16"/>
        <w:szCs w:val="16"/>
      </w:rPr>
      <w:t>Office of Policy and Legal Analysis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286" w:rsidRDefault="00B26286" w:rsidP="00B26286">
      <w:r>
        <w:separator/>
      </w:r>
    </w:p>
  </w:footnote>
  <w:footnote w:type="continuationSeparator" w:id="0">
    <w:p w:rsidR="00B26286" w:rsidRDefault="00B26286" w:rsidP="00B26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F0178"/>
    <w:multiLevelType w:val="hybridMultilevel"/>
    <w:tmpl w:val="2FD0C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4C1309"/>
    <w:multiLevelType w:val="hybridMultilevel"/>
    <w:tmpl w:val="D92C0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5F6C46"/>
    <w:multiLevelType w:val="hybridMultilevel"/>
    <w:tmpl w:val="D318D4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BF2AC5"/>
    <w:multiLevelType w:val="hybridMultilevel"/>
    <w:tmpl w:val="26528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DA06D5"/>
    <w:multiLevelType w:val="hybridMultilevel"/>
    <w:tmpl w:val="77D4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Guid" w:val="0fc3ef9a-9149-465f-8bc0-df9dd8f41a49"/>
  </w:docVars>
  <w:rsids>
    <w:rsidRoot w:val="001A1DA5"/>
    <w:rsid w:val="00001286"/>
    <w:rsid w:val="000404DC"/>
    <w:rsid w:val="0004326A"/>
    <w:rsid w:val="00046800"/>
    <w:rsid w:val="00055454"/>
    <w:rsid w:val="00094FFF"/>
    <w:rsid w:val="000A7547"/>
    <w:rsid w:val="000E7071"/>
    <w:rsid w:val="00104F2F"/>
    <w:rsid w:val="00117588"/>
    <w:rsid w:val="0012225A"/>
    <w:rsid w:val="00176483"/>
    <w:rsid w:val="001A1DA5"/>
    <w:rsid w:val="001B6F6F"/>
    <w:rsid w:val="002242EE"/>
    <w:rsid w:val="00241447"/>
    <w:rsid w:val="00290F26"/>
    <w:rsid w:val="00291EDE"/>
    <w:rsid w:val="003048C8"/>
    <w:rsid w:val="00312047"/>
    <w:rsid w:val="00322E64"/>
    <w:rsid w:val="003F7B6E"/>
    <w:rsid w:val="004134DB"/>
    <w:rsid w:val="004E41DD"/>
    <w:rsid w:val="00547327"/>
    <w:rsid w:val="0055753B"/>
    <w:rsid w:val="005579E7"/>
    <w:rsid w:val="005A2161"/>
    <w:rsid w:val="005B0C34"/>
    <w:rsid w:val="005B4B95"/>
    <w:rsid w:val="005C59D6"/>
    <w:rsid w:val="005E67EA"/>
    <w:rsid w:val="00637A5B"/>
    <w:rsid w:val="00685AB8"/>
    <w:rsid w:val="006C20D9"/>
    <w:rsid w:val="006C6BB8"/>
    <w:rsid w:val="006D5BFA"/>
    <w:rsid w:val="007347F0"/>
    <w:rsid w:val="00783BE6"/>
    <w:rsid w:val="00831C58"/>
    <w:rsid w:val="008D2A61"/>
    <w:rsid w:val="008E157F"/>
    <w:rsid w:val="00900748"/>
    <w:rsid w:val="00956B28"/>
    <w:rsid w:val="0096342F"/>
    <w:rsid w:val="009F70F0"/>
    <w:rsid w:val="00A05CC7"/>
    <w:rsid w:val="00A83D11"/>
    <w:rsid w:val="00AB0E51"/>
    <w:rsid w:val="00B26286"/>
    <w:rsid w:val="00B30E81"/>
    <w:rsid w:val="00B43329"/>
    <w:rsid w:val="00B45D4F"/>
    <w:rsid w:val="00BC0B78"/>
    <w:rsid w:val="00C358C7"/>
    <w:rsid w:val="00D24CE5"/>
    <w:rsid w:val="00D34A4A"/>
    <w:rsid w:val="00DD39A2"/>
    <w:rsid w:val="00E2204B"/>
    <w:rsid w:val="00E353FD"/>
    <w:rsid w:val="00EA3E19"/>
    <w:rsid w:val="00EA64BB"/>
    <w:rsid w:val="00F328AB"/>
    <w:rsid w:val="00F93365"/>
    <w:rsid w:val="00F97817"/>
    <w:rsid w:val="00FD5F31"/>
    <w:rsid w:val="00FF7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A6E00A"/>
  <w15:chartTrackingRefBased/>
  <w15:docId w15:val="{514F44B5-FD37-48B6-9EBA-F8378BB1E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MJR Normal"/>
    <w:qFormat/>
    <w:rsid w:val="00104F2F"/>
    <w:pPr>
      <w:spacing w:after="0" w:line="240" w:lineRule="auto"/>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4DB"/>
    <w:pPr>
      <w:ind w:left="720"/>
      <w:contextualSpacing/>
    </w:pPr>
  </w:style>
  <w:style w:type="paragraph" w:styleId="Header">
    <w:name w:val="header"/>
    <w:basedOn w:val="Normal"/>
    <w:link w:val="HeaderChar"/>
    <w:uiPriority w:val="99"/>
    <w:unhideWhenUsed/>
    <w:rsid w:val="00B26286"/>
    <w:pPr>
      <w:tabs>
        <w:tab w:val="center" w:pos="4680"/>
        <w:tab w:val="right" w:pos="9360"/>
      </w:tabs>
    </w:pPr>
  </w:style>
  <w:style w:type="character" w:customStyle="1" w:styleId="HeaderChar">
    <w:name w:val="Header Char"/>
    <w:basedOn w:val="DefaultParagraphFont"/>
    <w:link w:val="Header"/>
    <w:uiPriority w:val="99"/>
    <w:rsid w:val="00B26286"/>
    <w:rPr>
      <w:szCs w:val="20"/>
    </w:rPr>
  </w:style>
  <w:style w:type="paragraph" w:styleId="Footer">
    <w:name w:val="footer"/>
    <w:basedOn w:val="Normal"/>
    <w:link w:val="FooterChar"/>
    <w:uiPriority w:val="99"/>
    <w:unhideWhenUsed/>
    <w:rsid w:val="00B26286"/>
    <w:pPr>
      <w:tabs>
        <w:tab w:val="center" w:pos="4680"/>
        <w:tab w:val="right" w:pos="9360"/>
      </w:tabs>
    </w:pPr>
  </w:style>
  <w:style w:type="character" w:customStyle="1" w:styleId="FooterChar">
    <w:name w:val="Footer Char"/>
    <w:basedOn w:val="DefaultParagraphFont"/>
    <w:link w:val="Footer"/>
    <w:uiPriority w:val="99"/>
    <w:rsid w:val="00B26286"/>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9FC0F-2342-4C7B-A9D0-81884F770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Maine State Legislature</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Reinsch, Margaret</dc:creator>
  <cp:keywords/>
  <dc:description/>
  <cp:lastModifiedBy>Orbeton, Jane</cp:lastModifiedBy>
  <cp:revision>3</cp:revision>
  <cp:lastPrinted>2021-11-02T14:13:00Z</cp:lastPrinted>
  <dcterms:created xsi:type="dcterms:W3CDTF">2021-11-02T18:26:00Z</dcterms:created>
  <dcterms:modified xsi:type="dcterms:W3CDTF">2021-11-02T18:27:00Z</dcterms:modified>
</cp:coreProperties>
</file>