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1871</w:t>
        <w:t xml:space="preserve">.  </w:t>
      </w:r>
      <w:r>
        <w:rPr>
          <w:b/>
        </w:rPr>
        <w:t xml:space="preserve">Declaration of policy</w:t>
      </w:r>
    </w:p>
    <w:p>
      <w:pPr>
        <w:jc w:val="both"/>
        <w:spacing w:before="100" w:after="100"/>
        <w:ind w:start="360"/>
        <w:ind w:firstLine="360"/>
      </w:pPr>
      <w:r>
        <w:rPr/>
      </w:r>
      <w:r>
        <w:rPr/>
      </w:r>
      <w:r>
        <w:t xml:space="preserve">Whereas the preservation, protection and development of the natural scenic beauty and the unique character of our waterways, wildlife habitats and wilderness recreation resources for this generation and all succeeding generations; the prevention of erosion, droughts, freshets and the filling up of waters; and the promotion of peace, health, morals and general welfare of the public are the concern of the people of this State, the Legislature declares it to be in the public interest, for the public benefit and for the good order of the people of this State to establish an area known as the Allagash Wilderness Waterway.</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§1871. Declaration of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§1871. Declaration of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§1871. DECLARATION OF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