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1855</w:t>
        <w:t xml:space="preserve">.  </w:t>
      </w:r>
      <w:r>
        <w:rPr>
          <w:b/>
        </w:rPr>
        <w:t xml:space="preserve">Application of undevised real estate to debts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§1855. Application of undevised real estate to debts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§1855. Application of undevised real estate to debts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§1855. APPLICATION OF UNDEVISED REAL ESTATE TO DEBTS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