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w:t>
        <w:t xml:space="preserve">.  </w:t>
      </w:r>
      <w:r>
        <w:rPr>
          <w:b/>
        </w:rPr>
        <w:t xml:space="preserve">Acceptance of federal provisions</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1975, c. 771, §225 (AMD).]</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United States Social Security Act, as amended, and to comply with such conditions, not inconsistent with this chapter, as may be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Reports.</w:t>
        <w:t xml:space="preserve"> </w:t>
      </w:r>
      <w:r>
        <w:t xml:space="preserve"> </w:t>
      </w:r>
      <w:r>
        <w:t xml:space="preserve">Make such reports in such form and containing such information as the Federal Government may from time to time require and comply with such provisions as the Federal Government may from time to time find necessary as to assure the correctness and verification of such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1975, c. 771,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§3175.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