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"Person" defined</w:t>
      </w:r>
    </w:p>
    <w:p>
      <w:pPr>
        <w:jc w:val="both"/>
        <w:spacing w:before="100" w:after="100"/>
        <w:ind w:start="360"/>
        <w:ind w:firstLine="360"/>
      </w:pPr>
      <w:r>
        <w:rPr/>
      </w:r>
      <w:r>
        <w:rPr/>
      </w:r>
      <w:r>
        <w:t xml:space="preserve">"Person" includes an individual, firm, partnership, corporation, association, syndicate, organization, society, business trust, attorney-in-fact and every natural or artificial legal entity.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"Person"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"Person"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 "PERSON"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