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date on which family leave benefits or medical leave benefits commence.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