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3201-A</w:t>
        <w:t xml:space="preserve">.  </w:t>
      </w:r>
      <w:r>
        <w:rPr>
          <w:b/>
        </w:rPr>
        <w:t xml:space="preserve">Establishment</w:t>
      </w:r>
    </w:p>
    <w:p>
      <w:pPr>
        <w:jc w:val="both"/>
        <w:spacing w:before="100" w:after="100"/>
        <w:ind w:start="360"/>
        <w:ind w:firstLine="360"/>
      </w:pPr>
      <w:r>
        <w:rPr/>
      </w:r>
      <w:r>
        <w:rPr/>
      </w:r>
      <w:r>
        <w:t xml:space="preserve">The Maine State Prison in Knox County is established for the confinement and rehabilitation of persons lawfully in the custody of the department, as provided by law.</w:t>
      </w:r>
      <w:r>
        <w:t xml:space="preserve">  </w:t>
      </w:r>
      <w:r xmlns:wp="http://schemas.openxmlformats.org/drawingml/2010/wordprocessingDrawing" xmlns:w15="http://schemas.microsoft.com/office/word/2012/wordml">
        <w:rPr>
          <w:rFonts w:ascii="Arial" w:hAnsi="Arial" w:cs="Arial"/>
          <w:sz w:val="22"/>
          <w:szCs w:val="22"/>
        </w:rPr>
        <w:t xml:space="preserve">[PL 1999, c. 583,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§3201-A.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§3201-A.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§3201-A.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