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w:t>
        <w:t xml:space="preserve">.  </w:t>
      </w:r>
      <w:r>
        <w:rPr>
          <w:b/>
        </w:rPr>
        <w:t xml:space="preserve">Failure to obey order</w:t>
      </w:r>
    </w:p>
    <w:p>
      <w:pPr>
        <w:jc w:val="both"/>
        <w:spacing w:before="100" w:after="100"/>
        <w:ind w:start="360"/>
      </w:pPr>
      <w:r>
        <w:rPr>
          <w:b/>
        </w:rPr>
        <w:t>(REALLOCATED FROM TITLE 25, SECTION 1349)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§1349. Failure to obey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 Failure to obey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§1349. FAILURE TO OBEY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