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22002</w:t>
        <w:t xml:space="preserve">.  </w:t>
      </w:r>
      <w:r>
        <w:rPr>
          <w:b/>
        </w:rPr>
        <w:t xml:space="preserve">Baxter Compensation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PL 2003, c. 352, §§1,2 (AMD).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§22002. Baxter Compensation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§22002. Baxter Compensation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§22002. BAXTER COMPENSATION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