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§1957. Alleged assignment contested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Alleged assignment contested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§1957. ALLEGED ASSIGNMENT CONTESTED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