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§1343. INCOME OF PROPERTY; QUALIFICATIONS OF PUPILS; NONRESIDENT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