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§1470. Assessment after organization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 Assessment after organization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§1470. ASSESSMENT AFTER ORGANIZATION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