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§4745. Commissioner's recommendation for funding levels; computations;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§4745. Commissioner's recommendation for funding levels; computations;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§4745. COMMISSIONER'S RECOMMENDATION FOR FUNDING LEVELS; COMPUTATIONS;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