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Assistant clerks</w:t>
      </w:r>
    </w:p>
    <w:p>
      <w:pPr>
        <w:jc w:val="both"/>
        <w:spacing w:before="100" w:after="100"/>
        <w:ind w:start="360"/>
        <w:ind w:firstLine="360"/>
      </w:pPr>
      <w:r>
        <w:rPr/>
      </w:r>
      <w:r>
        <w:rPr/>
      </w:r>
      <w:r>
        <w:t xml:space="preserve">The clerk may appoint in writing one or more assistants who shall perform any duties of the office prescribed by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an assistant clerk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assistant clerk serves at the will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clerk and the surety on the clerk's bond are liable for all acts and omissions of the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§2654. Assistant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Assistant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§2654. ASSISTANT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