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18517</w:t>
        <w:t xml:space="preserve">.  </w:t>
      </w:r>
      <w:r>
        <w:rPr>
          <w:b/>
        </w:rPr>
        <w:t xml:space="preserve">Oversight of interstate compact</w:t>
      </w:r>
    </w:p>
    <w:p>
      <w:pPr>
        <w:jc w:val="both"/>
        <w:spacing w:before="100" w:after="0"/>
        <w:ind w:start="360"/>
        <w:ind w:firstLine="360"/>
      </w:pPr>
      <w:r>
        <w:rPr>
          <w:b/>
        </w:rPr>
        <w:t>1</w:t>
        <w:t xml:space="preserve">.  </w:t>
      </w:r>
      <w:r>
        <w:rPr>
          <w:b/>
        </w:rPr>
        <w:t xml:space="preserve">Enforcement.</w:t>
        <w:t xml:space="preserve"> </w:t>
      </w:r>
      <w:r>
        <w:t xml:space="preserve"> </w:t>
      </w:r>
      <w:r>
        <w:t xml:space="preserve">The executive, legislative and judicial branches of state government in each member state shall enforce the compact and shall take all actions necessary and appropriate to effectuate the compact's purposes and intent. The provisions of the compact and the rules adopted under the compact have standing as statutory law but do not override existing state authority to regulate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Courts.</w:t>
        <w:t xml:space="preserve"> </w:t>
      </w:r>
      <w:r>
        <w:t xml:space="preserve"> </w:t>
      </w:r>
      <w:r>
        <w:t xml:space="preserve">All courts shall take judicial notice of the compact and the rules in any judicial or administrative proceeding in a member state pertaining to the subject matter of the compact that may affect the powers, responsibilities or actions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Service of process.</w:t>
        <w:t xml:space="preserve"> </w:t>
      </w:r>
      <w:r>
        <w:t xml:space="preserve"> </w:t>
      </w:r>
      <w:r>
        <w:t xml:space="preserve">The interstate commission is entitled to receive all service of process in any proceeding under </w:t>
      </w:r>
      <w:r>
        <w:t>subsection 2</w:t>
      </w:r>
      <w:r>
        <w:t xml:space="preserve"> and has standing to intervene in the proceeding for all purposes. Failure to provide service of process to the interstate commission renders a judgment or order void as to the interstate commission, the compact or adopted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§18517. Oversight of interstate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§18517. Oversight of interstate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§18517. OVERSIGHT OF INTERSTATE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