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Judgment; execution for share</w:t>
      </w:r>
    </w:p>
    <w:p>
      <w:pPr>
        <w:jc w:val="both"/>
        <w:spacing w:before="100" w:after="100"/>
        <w:ind w:start="360"/>
        <w:ind w:firstLine="360"/>
      </w:pPr>
      <w:r>
        <w:rPr/>
      </w:r>
      <w:r>
        <w:rPr/>
      </w:r>
      <w:r>
        <w:t xml:space="preserve">The court shall enter judgment for the whole amount of the injury proved; but shall award execution only for the proportion thereof sustained by the plaintiffs. The remaining cotenants may afterwards jointly or severally intervene in the action and on motion obtain execution for their proportion of the damages adjudged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Judgment; execution for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Judgment; execution for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§952. JUDGMENT; EXECUTION FOR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